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62C9" w:rsidRDefault="00EF62C9" w:rsidP="00EF62C9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lt-LT"/>
        </w:rPr>
        <w:drawing>
          <wp:anchor distT="0" distB="0" distL="114300" distR="114300" simplePos="0" relativeHeight="251659264" behindDoc="0" locked="0" layoutInCell="1" allowOverlap="1" wp14:anchorId="74E75415" wp14:editId="69919633">
            <wp:simplePos x="723900" y="647700"/>
            <wp:positionH relativeFrom="margin">
              <wp:align>center</wp:align>
            </wp:positionH>
            <wp:positionV relativeFrom="margin">
              <wp:align>top</wp:align>
            </wp:positionV>
            <wp:extent cx="1828800" cy="1054100"/>
            <wp:effectExtent l="0" t="0" r="0" b="0"/>
            <wp:wrapTopAndBottom/>
            <wp:docPr id="1" name="Picture 1" descr="C:\Users\Tomas\Desktop\Univeras\KTU\I semestras\Informacinės Technologijos\Word laboratorinis\Word laboratorinis\paveikslai\ktu_logo_skaidr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mas\Desktop\Univeras\KTU\I semestras\Informacinės Technologijos\Word laboratorinis\Word laboratorinis\paveikslai\ktu_logo_skaidru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573" cy="1055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6"/>
          <w:szCs w:val="26"/>
        </w:rPr>
        <w:t>KAUNO TECHNOLOGIJOS UNIVERSITETAS</w:t>
      </w:r>
    </w:p>
    <w:p w:rsidR="00EF62C9" w:rsidRDefault="00EF62C9" w:rsidP="00EF62C9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INFORMATIKOS FAKULTETAS</w:t>
      </w:r>
    </w:p>
    <w:p w:rsidR="00EF62C9" w:rsidRDefault="00EF62C9" w:rsidP="00EF62C9">
      <w:pPr>
        <w:spacing w:before="2835" w:after="0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TOMAS PLEIRIS</w:t>
      </w:r>
      <w:r w:rsidR="00496C4E">
        <w:rPr>
          <w:rFonts w:ascii="Times New Roman" w:hAnsi="Times New Roman" w:cs="Times New Roman"/>
          <w:sz w:val="26"/>
          <w:szCs w:val="26"/>
        </w:rPr>
        <w:t xml:space="preserve"> ir </w:t>
      </w:r>
      <w:r w:rsidR="003649CE">
        <w:rPr>
          <w:rFonts w:ascii="Times New Roman" w:hAnsi="Times New Roman" w:cs="Times New Roman"/>
          <w:sz w:val="26"/>
          <w:szCs w:val="26"/>
        </w:rPr>
        <w:t>KO</w:t>
      </w:r>
    </w:p>
    <w:p w:rsidR="00EF62C9" w:rsidRDefault="00EF62C9" w:rsidP="00EF62C9">
      <w:pPr>
        <w:spacing w:before="1134" w:after="0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GRAFIKOS EGZAMINAS ARBA KODĖL BILAS GEITSAS METĖ STUDIJAS UNIVERSITETE</w:t>
      </w:r>
    </w:p>
    <w:p w:rsidR="00EF62C9" w:rsidRDefault="00EF62C9" w:rsidP="00EF62C9">
      <w:pPr>
        <w:spacing w:before="113"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Konspektas</w:t>
      </w:r>
    </w:p>
    <w:p w:rsidR="00EF62C9" w:rsidRDefault="00EF62C9" w:rsidP="00EF62C9">
      <w:pPr>
        <w:spacing w:before="1417"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Dėstytoja</w:t>
      </w:r>
      <w:r w:rsidR="00C14C77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EF62C9" w:rsidRDefault="00EF62C9" w:rsidP="00EF62C9">
      <w:pPr>
        <w:spacing w:after="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Lenkas</w:t>
      </w:r>
    </w:p>
    <w:p w:rsidR="00EF62C9" w:rsidRDefault="00EF62C9" w:rsidP="00EF62C9">
      <w:pPr>
        <w:spacing w:before="3720"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KAUNAS, 201</w:t>
      </w:r>
      <w:r>
        <w:rPr>
          <w:rFonts w:ascii="Times New Roman" w:hAnsi="Times New Roman" w:cs="Times New Roman"/>
          <w:sz w:val="24"/>
          <w:szCs w:val="24"/>
        </w:rPr>
        <w:t>6</w:t>
      </w:r>
      <w:r w:rsidR="00496C4E">
        <w:rPr>
          <w:rFonts w:ascii="Times New Roman" w:hAnsi="Times New Roman" w:cs="Times New Roman"/>
          <w:sz w:val="24"/>
          <w:szCs w:val="24"/>
        </w:rPr>
        <w:t xml:space="preserve"> jau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lt-LT" w:eastAsia="en-US"/>
        </w:rPr>
        <w:id w:val="111086039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EF62C9" w:rsidRPr="009148BF" w:rsidRDefault="00EF62C9" w:rsidP="00EF62C9">
          <w:pPr>
            <w:pStyle w:val="TOCHeading"/>
            <w:rPr>
              <w:color w:val="auto"/>
            </w:rPr>
          </w:pPr>
          <w:r w:rsidRPr="009148BF">
            <w:rPr>
              <w:color w:val="auto"/>
            </w:rPr>
            <w:t>Turinys</w:t>
          </w:r>
        </w:p>
        <w:p w:rsidR="00737ACC" w:rsidRDefault="00EF62C9">
          <w:pPr>
            <w:pStyle w:val="TOC1"/>
            <w:tabs>
              <w:tab w:val="right" w:leader="dot" w:pos="9741"/>
            </w:tabs>
            <w:rPr>
              <w:rFonts w:eastAsiaTheme="minorEastAsia"/>
              <w:noProof/>
              <w:lang w:eastAsia="lt-L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9530917" w:history="1">
            <w:r w:rsidR="00737ACC" w:rsidRPr="006E5EA3">
              <w:rPr>
                <w:rStyle w:val="Hyperlink"/>
                <w:noProof/>
              </w:rPr>
              <w:t>1. Geometrinės transformacijos plokštumoje</w:t>
            </w:r>
            <w:r w:rsidR="00737ACC">
              <w:rPr>
                <w:noProof/>
                <w:webHidden/>
              </w:rPr>
              <w:tab/>
            </w:r>
            <w:r w:rsidR="00737ACC">
              <w:rPr>
                <w:noProof/>
                <w:webHidden/>
              </w:rPr>
              <w:fldChar w:fldCharType="begin"/>
            </w:r>
            <w:r w:rsidR="00737ACC">
              <w:rPr>
                <w:noProof/>
                <w:webHidden/>
              </w:rPr>
              <w:instrText xml:space="preserve"> PAGEREF _Toc439530917 \h </w:instrText>
            </w:r>
            <w:r w:rsidR="00737ACC">
              <w:rPr>
                <w:noProof/>
                <w:webHidden/>
              </w:rPr>
            </w:r>
            <w:r w:rsidR="00737ACC">
              <w:rPr>
                <w:noProof/>
                <w:webHidden/>
              </w:rPr>
              <w:fldChar w:fldCharType="separate"/>
            </w:r>
            <w:r w:rsidR="00737ACC">
              <w:rPr>
                <w:noProof/>
                <w:webHidden/>
              </w:rPr>
              <w:t>3</w:t>
            </w:r>
            <w:r w:rsidR="00737ACC">
              <w:rPr>
                <w:noProof/>
                <w:webHidden/>
              </w:rPr>
              <w:fldChar w:fldCharType="end"/>
            </w:r>
          </w:hyperlink>
        </w:p>
        <w:p w:rsidR="00737ACC" w:rsidRDefault="00737ACC">
          <w:pPr>
            <w:pStyle w:val="TOC1"/>
            <w:tabs>
              <w:tab w:val="right" w:leader="dot" w:pos="9741"/>
            </w:tabs>
            <w:rPr>
              <w:rFonts w:eastAsiaTheme="minorEastAsia"/>
              <w:noProof/>
              <w:lang w:eastAsia="lt-LT"/>
            </w:rPr>
          </w:pPr>
          <w:hyperlink w:anchor="_Toc439530918" w:history="1">
            <w:r w:rsidRPr="006E5EA3">
              <w:rPr>
                <w:rStyle w:val="Hyperlink"/>
                <w:noProof/>
              </w:rPr>
              <w:t>2. Vaizdo išvedimo principai rastriniuose ir vektoriniuose vaizduokliuose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_Toc439530918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7ACC" w:rsidRDefault="00737ACC">
          <w:pPr>
            <w:pStyle w:val="TOC1"/>
            <w:tabs>
              <w:tab w:val="right" w:leader="dot" w:pos="9741"/>
            </w:tabs>
            <w:rPr>
              <w:rFonts w:eastAsiaTheme="minorEastAsia"/>
              <w:noProof/>
              <w:lang w:eastAsia="lt-LT"/>
            </w:rPr>
          </w:pPr>
          <w:hyperlink w:anchor="_Toc439530919" w:history="1">
            <w:r w:rsidRPr="006E5EA3">
              <w:rPr>
                <w:rStyle w:val="Hyperlink"/>
                <w:noProof/>
              </w:rPr>
              <w:t>3. Brezenheimo rastrizavimo algoritmas atkarpai sudaryti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_Toc439530919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7ACC" w:rsidRDefault="00737ACC">
          <w:pPr>
            <w:pStyle w:val="TOC1"/>
            <w:tabs>
              <w:tab w:val="right" w:leader="dot" w:pos="9741"/>
            </w:tabs>
            <w:rPr>
              <w:rFonts w:eastAsiaTheme="minorEastAsia"/>
              <w:noProof/>
              <w:lang w:eastAsia="lt-LT"/>
            </w:rPr>
          </w:pPr>
          <w:hyperlink w:anchor="_Toc439530920" w:history="1">
            <w:r w:rsidRPr="006E5EA3">
              <w:rPr>
                <w:rStyle w:val="Hyperlink"/>
                <w:noProof/>
              </w:rPr>
              <w:t>4. Vidurio taško rastrizavimo algoritmas apskritimui sudaryti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_Toc439530920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7ACC" w:rsidRDefault="00737ACC">
          <w:pPr>
            <w:pStyle w:val="TOC1"/>
            <w:tabs>
              <w:tab w:val="right" w:leader="dot" w:pos="9741"/>
            </w:tabs>
            <w:rPr>
              <w:rFonts w:eastAsiaTheme="minorEastAsia"/>
              <w:noProof/>
              <w:lang w:eastAsia="lt-LT"/>
            </w:rPr>
          </w:pPr>
          <w:hyperlink w:anchor="_Toc439530921" w:history="1">
            <w:r w:rsidRPr="006E5EA3">
              <w:rPr>
                <w:rStyle w:val="Hyperlink"/>
                <w:noProof/>
              </w:rPr>
              <w:t>5. Daugiakampių užpildymo metodai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_Toc439530921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7ACC" w:rsidRDefault="00737ACC">
          <w:pPr>
            <w:pStyle w:val="TOC1"/>
            <w:tabs>
              <w:tab w:val="right" w:leader="dot" w:pos="9741"/>
            </w:tabs>
            <w:rPr>
              <w:rFonts w:eastAsiaTheme="minorEastAsia"/>
              <w:noProof/>
              <w:lang w:eastAsia="lt-LT"/>
            </w:rPr>
          </w:pPr>
          <w:hyperlink w:anchor="_Toc439530922" w:history="1">
            <w:r w:rsidRPr="006E5EA3">
              <w:rPr>
                <w:rStyle w:val="Hyperlink"/>
                <w:noProof/>
              </w:rPr>
              <w:t>6. Vaizdo transformavimas tarp langų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_Toc439530922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7ACC" w:rsidRDefault="00737ACC">
          <w:pPr>
            <w:pStyle w:val="TOC1"/>
            <w:tabs>
              <w:tab w:val="right" w:leader="dot" w:pos="9741"/>
            </w:tabs>
            <w:rPr>
              <w:rFonts w:eastAsiaTheme="minorEastAsia"/>
              <w:noProof/>
              <w:lang w:eastAsia="lt-LT"/>
            </w:rPr>
          </w:pPr>
          <w:hyperlink w:anchor="_Toc439530923" w:history="1">
            <w:r w:rsidRPr="006E5EA3">
              <w:rPr>
                <w:rStyle w:val="Hyperlink"/>
                <w:noProof/>
              </w:rPr>
              <w:t>7. Atkarpų atkirtimo algoritmai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_Toc439530923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7ACC" w:rsidRDefault="00737ACC">
          <w:pPr>
            <w:pStyle w:val="TOC1"/>
            <w:tabs>
              <w:tab w:val="right" w:leader="dot" w:pos="9741"/>
            </w:tabs>
            <w:rPr>
              <w:rFonts w:eastAsiaTheme="minorEastAsia"/>
              <w:noProof/>
              <w:lang w:eastAsia="lt-LT"/>
            </w:rPr>
          </w:pPr>
          <w:hyperlink w:anchor="_Toc439530924" w:history="1">
            <w:r w:rsidRPr="006E5EA3">
              <w:rPr>
                <w:rStyle w:val="Hyperlink"/>
                <w:noProof/>
              </w:rPr>
              <w:t>8. Daugiakampių atkirtimo algoritmai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_Toc439530924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7ACC" w:rsidRDefault="00737ACC">
          <w:pPr>
            <w:pStyle w:val="TOC1"/>
            <w:tabs>
              <w:tab w:val="right" w:leader="dot" w:pos="9741"/>
            </w:tabs>
            <w:rPr>
              <w:rFonts w:eastAsiaTheme="minorEastAsia"/>
              <w:noProof/>
              <w:lang w:eastAsia="lt-LT"/>
            </w:rPr>
          </w:pPr>
          <w:hyperlink w:anchor="_Toc439530925" w:history="1">
            <w:r w:rsidRPr="006E5EA3">
              <w:rPr>
                <w:rStyle w:val="Hyperlink"/>
                <w:noProof/>
              </w:rPr>
              <w:t>9. Plokščiųjų geometrinių projekcijų kvalifikacija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_Toc439530925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7ACC" w:rsidRDefault="00737ACC">
          <w:pPr>
            <w:pStyle w:val="TOC1"/>
            <w:tabs>
              <w:tab w:val="right" w:leader="dot" w:pos="9741"/>
            </w:tabs>
            <w:rPr>
              <w:rFonts w:eastAsiaTheme="minorEastAsia"/>
              <w:noProof/>
              <w:lang w:eastAsia="lt-LT"/>
            </w:rPr>
          </w:pPr>
          <w:hyperlink w:anchor="_Toc439530926" w:history="1">
            <w:r w:rsidRPr="006E5EA3">
              <w:rPr>
                <w:rStyle w:val="Hyperlink"/>
                <w:noProof/>
              </w:rPr>
              <w:t>10. Įžambiųjų projekcijų vaizdavimo plokštumose z=0, y=0 arba x=0 skaitmeninio sudarymo transformacijos (išvedimas).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_Toc439530926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7ACC" w:rsidRDefault="00737ACC">
          <w:pPr>
            <w:pStyle w:val="TOC1"/>
            <w:tabs>
              <w:tab w:val="right" w:leader="dot" w:pos="9741"/>
            </w:tabs>
            <w:rPr>
              <w:rFonts w:eastAsiaTheme="minorEastAsia"/>
              <w:noProof/>
              <w:lang w:eastAsia="lt-LT"/>
            </w:rPr>
          </w:pPr>
          <w:hyperlink w:anchor="_Toc439530927" w:history="1">
            <w:r w:rsidRPr="006E5EA3">
              <w:rPr>
                <w:rStyle w:val="Hyperlink"/>
                <w:noProof/>
              </w:rPr>
              <w:t>11. Perspektyvinių projekcijų vaizdavimo plokštumose z=0, y=0 arba x=0 skaitmeninio sudarymo transformacijos (matricos išvedimas).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_Toc439530927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7ACC" w:rsidRDefault="00737ACC">
          <w:pPr>
            <w:pStyle w:val="TOC1"/>
            <w:tabs>
              <w:tab w:val="right" w:leader="dot" w:pos="9741"/>
            </w:tabs>
            <w:rPr>
              <w:rFonts w:eastAsiaTheme="minorEastAsia"/>
              <w:noProof/>
              <w:lang w:eastAsia="lt-LT"/>
            </w:rPr>
          </w:pPr>
          <w:hyperlink w:anchor="_Toc439530928" w:history="1">
            <w:r w:rsidRPr="006E5EA3">
              <w:rPr>
                <w:rStyle w:val="Hyperlink"/>
                <w:noProof/>
              </w:rPr>
              <w:t>12. Izometrinių projekcijų vaizdavimo plokštumose z=0, y=0 arba x=0 skaitmeninio sudarymo transformacijos (išvedimas).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_Toc439530928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7ACC" w:rsidRDefault="00737ACC">
          <w:pPr>
            <w:pStyle w:val="TOC1"/>
            <w:tabs>
              <w:tab w:val="right" w:leader="dot" w:pos="9741"/>
            </w:tabs>
            <w:rPr>
              <w:rFonts w:eastAsiaTheme="minorEastAsia"/>
              <w:noProof/>
              <w:lang w:eastAsia="lt-LT"/>
            </w:rPr>
          </w:pPr>
          <w:hyperlink w:anchor="_Toc439530929" w:history="1">
            <w:r w:rsidRPr="006E5EA3">
              <w:rPr>
                <w:rStyle w:val="Hyperlink"/>
                <w:noProof/>
              </w:rPr>
              <w:t>13. Vaizduojamieji tūriai, jų atkirtimas, pervedimas į kanonį tūrį.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_Toc439530929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7ACC" w:rsidRDefault="00737ACC">
          <w:pPr>
            <w:pStyle w:val="TOC1"/>
            <w:tabs>
              <w:tab w:val="right" w:leader="dot" w:pos="9741"/>
            </w:tabs>
            <w:rPr>
              <w:rFonts w:eastAsiaTheme="minorEastAsia"/>
              <w:noProof/>
              <w:lang w:eastAsia="lt-LT"/>
            </w:rPr>
          </w:pPr>
          <w:hyperlink w:anchor="_Toc439530930" w:history="1">
            <w:r w:rsidRPr="006E5EA3">
              <w:rPr>
                <w:rStyle w:val="Hyperlink"/>
                <w:noProof/>
              </w:rPr>
              <w:t>14. Galinių plokštumų nustatymo metodas.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_Toc439530930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7ACC" w:rsidRDefault="00737ACC">
          <w:pPr>
            <w:pStyle w:val="TOC1"/>
            <w:tabs>
              <w:tab w:val="right" w:leader="dot" w:pos="9741"/>
            </w:tabs>
            <w:rPr>
              <w:rFonts w:eastAsiaTheme="minorEastAsia"/>
              <w:noProof/>
              <w:lang w:eastAsia="lt-LT"/>
            </w:rPr>
          </w:pPr>
          <w:hyperlink w:anchor="_Toc439530931" w:history="1">
            <w:r w:rsidRPr="006E5EA3">
              <w:rPr>
                <w:rStyle w:val="Hyperlink"/>
                <w:noProof/>
              </w:rPr>
              <w:t>15. Z-buferio algoritmas.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_Toc439530931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7ACC" w:rsidRDefault="00737ACC">
          <w:pPr>
            <w:pStyle w:val="TOC1"/>
            <w:tabs>
              <w:tab w:val="right" w:leader="dot" w:pos="9741"/>
            </w:tabs>
            <w:rPr>
              <w:rFonts w:eastAsiaTheme="minorEastAsia"/>
              <w:noProof/>
              <w:lang w:eastAsia="lt-LT"/>
            </w:rPr>
          </w:pPr>
          <w:hyperlink w:anchor="_Toc439530932" w:history="1">
            <w:r w:rsidRPr="006E5EA3">
              <w:rPr>
                <w:rStyle w:val="Hyperlink"/>
                <w:noProof/>
              </w:rPr>
              <w:t>16. Daugiakampio pozicijos (gylio) reikšmės nustatymo  Z-buferio algoritme būdai.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_Toc439530932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7ACC" w:rsidRDefault="00737ACC">
          <w:pPr>
            <w:pStyle w:val="TOC1"/>
            <w:tabs>
              <w:tab w:val="right" w:leader="dot" w:pos="9741"/>
            </w:tabs>
            <w:rPr>
              <w:rFonts w:eastAsiaTheme="minorEastAsia"/>
              <w:noProof/>
              <w:lang w:eastAsia="lt-LT"/>
            </w:rPr>
          </w:pPr>
          <w:hyperlink w:anchor="_Toc439530933" w:history="1">
            <w:r w:rsidRPr="006E5EA3">
              <w:rPr>
                <w:rStyle w:val="Hyperlink"/>
                <w:noProof/>
              </w:rPr>
              <w:t>17. Phong apšvietimo matematinio modelio dedamosios (išvardinti).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_Toc439530933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7ACC" w:rsidRDefault="00737ACC">
          <w:pPr>
            <w:pStyle w:val="TOC1"/>
            <w:tabs>
              <w:tab w:val="right" w:leader="dot" w:pos="9741"/>
            </w:tabs>
            <w:rPr>
              <w:rFonts w:eastAsiaTheme="minorEastAsia"/>
              <w:noProof/>
              <w:lang w:eastAsia="lt-LT"/>
            </w:rPr>
          </w:pPr>
          <w:hyperlink w:anchor="_Toc439530934" w:history="1">
            <w:r w:rsidRPr="006E5EA3">
              <w:rPr>
                <w:rStyle w:val="Hyperlink"/>
                <w:noProof/>
              </w:rPr>
              <w:t>18. Plokščiųjų paviršių apšvietimo skaičiavimo modeliai (lygaus spalvinimo, Guru, Fongo).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_Toc439530934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7ACC" w:rsidRDefault="00737ACC">
          <w:pPr>
            <w:pStyle w:val="TOC1"/>
            <w:tabs>
              <w:tab w:val="right" w:leader="dot" w:pos="9741"/>
            </w:tabs>
            <w:rPr>
              <w:rFonts w:eastAsiaTheme="minorEastAsia"/>
              <w:noProof/>
              <w:lang w:eastAsia="lt-LT"/>
            </w:rPr>
          </w:pPr>
          <w:hyperlink w:anchor="_Toc439530935" w:history="1">
            <w:r w:rsidRPr="006E5EA3">
              <w:rPr>
                <w:rStyle w:val="Hyperlink"/>
                <w:noProof/>
              </w:rPr>
              <w:t>19. Homogeninių koordinačių naudojimo pranašumai.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_Toc439530935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7ACC" w:rsidRDefault="00737ACC">
          <w:pPr>
            <w:pStyle w:val="TOC1"/>
            <w:tabs>
              <w:tab w:val="right" w:leader="dot" w:pos="9741"/>
            </w:tabs>
            <w:rPr>
              <w:rFonts w:eastAsiaTheme="minorEastAsia"/>
              <w:noProof/>
              <w:lang w:eastAsia="lt-LT"/>
            </w:rPr>
          </w:pPr>
          <w:hyperlink w:anchor="_Toc439530936" w:history="1">
            <w:r w:rsidRPr="006E5EA3">
              <w:rPr>
                <w:rStyle w:val="Hyperlink"/>
                <w:noProof/>
              </w:rPr>
              <w:t>20. Lygiagrečiojo/perspektyvinio projektavimo vaizduojamasis tūris ir jo pervedimo į kanoninį (normalizuotąjį) tūrį veiksmų seka.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_Toc439530936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37ACC" w:rsidRDefault="00737ACC">
          <w:pPr>
            <w:pStyle w:val="TOC1"/>
            <w:tabs>
              <w:tab w:val="right" w:leader="dot" w:pos="9741"/>
            </w:tabs>
            <w:rPr>
              <w:rFonts w:eastAsiaTheme="minorEastAsia"/>
              <w:noProof/>
              <w:lang w:eastAsia="lt-LT"/>
            </w:rPr>
          </w:pPr>
          <w:hyperlink w:anchor="_Toc439530937" w:history="1">
            <w:r w:rsidRPr="006E5EA3">
              <w:rPr>
                <w:rStyle w:val="Hyperlink"/>
                <w:noProof/>
              </w:rPr>
              <w:t>21. Spalvų modeliai ir jų naudojimo sritys.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_Toc439530937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62C9" w:rsidRDefault="00EF62C9" w:rsidP="00EF62C9">
          <w:r>
            <w:rPr>
              <w:b/>
              <w:bCs/>
              <w:noProof/>
            </w:rPr>
            <w:fldChar w:fldCharType="end"/>
          </w:r>
        </w:p>
      </w:sdtContent>
    </w:sdt>
    <w:p w:rsidR="00EF62C9" w:rsidRDefault="00EF62C9" w:rsidP="00EF62C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 w:eastAsia="ja-JP"/>
        </w:rPr>
      </w:pPr>
      <w:r>
        <w:br w:type="page"/>
      </w:r>
      <w:bookmarkStart w:id="0" w:name="_GoBack"/>
      <w:bookmarkEnd w:id="0"/>
    </w:p>
    <w:p w:rsidR="00EF62C9" w:rsidRPr="002840FF" w:rsidRDefault="00EF62C9" w:rsidP="002840FF">
      <w:pPr>
        <w:pStyle w:val="Heading1"/>
        <w:rPr>
          <w:color w:val="auto"/>
        </w:rPr>
      </w:pPr>
      <w:bookmarkStart w:id="1" w:name="_Toc439530917"/>
      <w:r w:rsidRPr="002840FF">
        <w:rPr>
          <w:color w:val="auto"/>
        </w:rPr>
        <w:lastRenderedPageBreak/>
        <w:t>1. Geometrinės transformacijos plokštumoje</w:t>
      </w:r>
      <w:bookmarkEnd w:id="1"/>
    </w:p>
    <w:p w:rsidR="00F54CE7" w:rsidRDefault="00EF62C9" w:rsidP="00EF62C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lt-LT"/>
        </w:rPr>
        <w:drawing>
          <wp:inline distT="0" distB="0" distL="0" distR="0">
            <wp:extent cx="6191250" cy="184785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CE7" w:rsidRDefault="00F54CE7" w:rsidP="00EF62C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lt-LT"/>
        </w:rPr>
        <w:drawing>
          <wp:inline distT="0" distB="0" distL="0" distR="0">
            <wp:extent cx="6191250" cy="192405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CE7" w:rsidRDefault="00F54CE7" w:rsidP="00EF62C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lt-LT"/>
        </w:rPr>
        <w:drawing>
          <wp:inline distT="0" distB="0" distL="0" distR="0">
            <wp:extent cx="6181725" cy="1638300"/>
            <wp:effectExtent l="0" t="0" r="952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CE7" w:rsidRDefault="00F54CE7" w:rsidP="00EF62C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lt-LT"/>
        </w:rPr>
        <w:drawing>
          <wp:inline distT="0" distB="0" distL="0" distR="0">
            <wp:extent cx="6181725" cy="1562100"/>
            <wp:effectExtent l="0" t="0" r="952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CE7" w:rsidRDefault="00F54CE7" w:rsidP="00EF62C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lt-LT"/>
        </w:rPr>
        <w:lastRenderedPageBreak/>
        <w:drawing>
          <wp:inline distT="0" distB="0" distL="0" distR="0">
            <wp:extent cx="6181725" cy="1771650"/>
            <wp:effectExtent l="0" t="0" r="952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lt-LT"/>
        </w:rPr>
        <w:drawing>
          <wp:inline distT="0" distB="0" distL="0" distR="0">
            <wp:extent cx="6191250" cy="523875"/>
            <wp:effectExtent l="0" t="0" r="0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4CE7" w:rsidRDefault="00F54CE7" w:rsidP="00EF62C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Viską daugini BAM</w:t>
      </w:r>
    </w:p>
    <w:p w:rsidR="00F54CE7" w:rsidRPr="002840FF" w:rsidRDefault="00F54CE7" w:rsidP="002840FF">
      <w:pPr>
        <w:pStyle w:val="Heading1"/>
        <w:rPr>
          <w:color w:val="auto"/>
        </w:rPr>
      </w:pPr>
      <w:bookmarkStart w:id="2" w:name="_Toc439530918"/>
      <w:r w:rsidRPr="002840FF">
        <w:rPr>
          <w:color w:val="auto"/>
        </w:rPr>
        <w:t>2. Vaizdo išvedimo principai rastriniuose ir vektoriniuose vaizduokliuose</w:t>
      </w:r>
      <w:bookmarkEnd w:id="2"/>
    </w:p>
    <w:p w:rsidR="00F54CE7" w:rsidRDefault="00C14C77" w:rsidP="00EF62C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lt-LT"/>
        </w:rPr>
        <w:drawing>
          <wp:inline distT="0" distB="0" distL="0" distR="0">
            <wp:extent cx="6191250" cy="401955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C77" w:rsidRDefault="00C14C77" w:rsidP="00EF62C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Kažkas su tais taškeliais, nenoriu šito klausimo.</w:t>
      </w:r>
    </w:p>
    <w:p w:rsidR="00C14C77" w:rsidRPr="002840FF" w:rsidRDefault="00C14C77" w:rsidP="002840FF">
      <w:pPr>
        <w:pStyle w:val="Heading1"/>
        <w:rPr>
          <w:color w:val="auto"/>
        </w:rPr>
      </w:pPr>
      <w:bookmarkStart w:id="3" w:name="_Toc439530919"/>
      <w:r w:rsidRPr="002840FF">
        <w:rPr>
          <w:color w:val="auto"/>
        </w:rPr>
        <w:lastRenderedPageBreak/>
        <w:t>3. Brezenheimo rastrizavimo algoritmas atkarpai sudaryti</w:t>
      </w:r>
      <w:bookmarkEnd w:id="3"/>
    </w:p>
    <w:p w:rsidR="00C14C77" w:rsidRDefault="00C14C77" w:rsidP="00EF62C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lt-LT"/>
        </w:rPr>
        <w:drawing>
          <wp:inline distT="0" distB="0" distL="0" distR="0">
            <wp:extent cx="5200650" cy="2771775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C77" w:rsidRDefault="00C14C77" w:rsidP="00EF62C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lt-LT"/>
        </w:rPr>
        <w:drawing>
          <wp:inline distT="0" distB="0" distL="0" distR="0">
            <wp:extent cx="6181725" cy="1695450"/>
            <wp:effectExtent l="0" t="0" r="952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0FF" w:rsidRDefault="002840FF" w:rsidP="00EF62C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Išvedimas</w:t>
      </w:r>
    </w:p>
    <w:p w:rsidR="002840FF" w:rsidRDefault="002840FF" w:rsidP="00EF62C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lt-LT"/>
        </w:rPr>
        <w:lastRenderedPageBreak/>
        <w:drawing>
          <wp:inline distT="0" distB="0" distL="0" distR="0">
            <wp:extent cx="6191250" cy="4333875"/>
            <wp:effectExtent l="0" t="0" r="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0FF" w:rsidRDefault="002840FF" w:rsidP="00EF62C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lt-LT"/>
        </w:rPr>
        <w:drawing>
          <wp:inline distT="0" distB="0" distL="0" distR="0">
            <wp:extent cx="6191250" cy="4371975"/>
            <wp:effectExtent l="0" t="0" r="0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40FF" w:rsidRDefault="00E51DD7" w:rsidP="00EF62C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lt-LT"/>
        </w:rPr>
        <w:lastRenderedPageBreak/>
        <w:drawing>
          <wp:inline distT="0" distB="0" distL="0" distR="0">
            <wp:extent cx="6191250" cy="417195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DD7" w:rsidRDefault="00E51DD7" w:rsidP="00EF62C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lt-LT"/>
        </w:rPr>
        <w:drawing>
          <wp:inline distT="0" distB="0" distL="0" distR="0">
            <wp:extent cx="6191250" cy="46482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DD7" w:rsidRDefault="00E51DD7" w:rsidP="00EF62C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lt-LT"/>
        </w:rPr>
        <w:lastRenderedPageBreak/>
        <w:drawing>
          <wp:inline distT="0" distB="0" distL="0" distR="0">
            <wp:extent cx="6191250" cy="461010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DD7" w:rsidRDefault="00E51DD7" w:rsidP="00EF62C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lt-LT"/>
        </w:rPr>
        <w:lastRenderedPageBreak/>
        <w:drawing>
          <wp:inline distT="0" distB="0" distL="0" distR="0">
            <wp:extent cx="6191250" cy="4581525"/>
            <wp:effectExtent l="0" t="0" r="0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6C8" w:rsidRDefault="000716C8" w:rsidP="00EF62C9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Pvz. 8 pask. 35 psl.</w:t>
      </w:r>
    </w:p>
    <w:p w:rsidR="00E51DD7" w:rsidRDefault="00E51DD7" w:rsidP="00E51DD7">
      <w:pPr>
        <w:pStyle w:val="Heading1"/>
        <w:rPr>
          <w:color w:val="auto"/>
        </w:rPr>
      </w:pPr>
      <w:bookmarkStart w:id="4" w:name="_Toc439530920"/>
      <w:r w:rsidRPr="00E51DD7">
        <w:rPr>
          <w:color w:val="auto"/>
        </w:rPr>
        <w:lastRenderedPageBreak/>
        <w:t>4. Vidurio taško rastrizavimo algoritmas apskritimui sudaryti</w:t>
      </w:r>
      <w:bookmarkEnd w:id="4"/>
    </w:p>
    <w:p w:rsidR="00E51DD7" w:rsidRDefault="000716C8" w:rsidP="00E51DD7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6191250" cy="48387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6C8" w:rsidRDefault="000716C8" w:rsidP="00E51DD7">
      <w:pPr>
        <w:rPr>
          <w:lang w:val="en-US" w:eastAsia="ja-JP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6191250" cy="3971925"/>
            <wp:effectExtent l="0" t="0" r="0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6C8" w:rsidRDefault="000716C8" w:rsidP="00E51DD7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6191250" cy="462915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6C8" w:rsidRDefault="000716C8" w:rsidP="00E51DD7">
      <w:pPr>
        <w:rPr>
          <w:lang w:val="en-US" w:eastAsia="ja-JP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3895725" cy="4278669"/>
            <wp:effectExtent l="0" t="0" r="0" b="762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4278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6C8" w:rsidRDefault="000716C8" w:rsidP="00E51DD7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3817403" cy="421005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403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6C8" w:rsidRDefault="000716C8" w:rsidP="00E51DD7">
      <w:pPr>
        <w:rPr>
          <w:lang w:val="en-US" w:eastAsia="ja-JP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6191250" cy="5172075"/>
            <wp:effectExtent l="0" t="0" r="0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6C8" w:rsidRDefault="000716C8" w:rsidP="00E51DD7">
      <w:pPr>
        <w:rPr>
          <w:lang w:val="en-US" w:eastAsia="ja-JP"/>
        </w:rPr>
      </w:pPr>
      <w:r>
        <w:rPr>
          <w:lang w:val="en-US" w:eastAsia="ja-JP"/>
        </w:rPr>
        <w:t>Pvz. 8 pask. 73psl.</w:t>
      </w:r>
    </w:p>
    <w:p w:rsidR="000716C8" w:rsidRDefault="000716C8" w:rsidP="000716C8">
      <w:pPr>
        <w:pStyle w:val="Heading1"/>
        <w:rPr>
          <w:color w:val="auto"/>
        </w:rPr>
      </w:pPr>
      <w:bookmarkStart w:id="5" w:name="_Toc439530921"/>
      <w:r w:rsidRPr="000716C8">
        <w:rPr>
          <w:color w:val="auto"/>
        </w:rPr>
        <w:lastRenderedPageBreak/>
        <w:t>5. Daugiakampių užpildymo metodai</w:t>
      </w:r>
      <w:bookmarkEnd w:id="5"/>
    </w:p>
    <w:p w:rsidR="000716C8" w:rsidRDefault="000B6564" w:rsidP="000716C8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6191250" cy="4695825"/>
            <wp:effectExtent l="0" t="0" r="0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564" w:rsidRDefault="000B6564" w:rsidP="000716C8">
      <w:pPr>
        <w:rPr>
          <w:lang w:val="en-US" w:eastAsia="ja-JP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6191250" cy="497205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564" w:rsidRDefault="000B6564" w:rsidP="000716C8">
      <w:pPr>
        <w:rPr>
          <w:lang w:val="en-US" w:eastAsia="ja-JP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6191250" cy="4733925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564" w:rsidRDefault="000B6564" w:rsidP="000716C8">
      <w:pPr>
        <w:rPr>
          <w:lang w:val="en-US" w:eastAsia="ja-JP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6191250" cy="4371975"/>
            <wp:effectExtent l="0" t="0" r="0" b="952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564" w:rsidRDefault="000B6564" w:rsidP="000716C8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6191250" cy="413385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564" w:rsidRDefault="000B6564" w:rsidP="000716C8">
      <w:pPr>
        <w:rPr>
          <w:lang w:val="en-US" w:eastAsia="ja-JP"/>
        </w:rPr>
      </w:pPr>
      <w:r>
        <w:rPr>
          <w:lang w:val="en-US" w:eastAsia="ja-JP"/>
        </w:rPr>
        <w:t>Pvz. 8 pask. 100 psl.</w:t>
      </w:r>
    </w:p>
    <w:p w:rsidR="000B6564" w:rsidRDefault="000B6564" w:rsidP="000B6564">
      <w:pPr>
        <w:pStyle w:val="Heading1"/>
        <w:rPr>
          <w:color w:val="auto"/>
        </w:rPr>
      </w:pPr>
      <w:bookmarkStart w:id="6" w:name="_Toc439530922"/>
      <w:r w:rsidRPr="000B6564">
        <w:rPr>
          <w:color w:val="auto"/>
        </w:rPr>
        <w:lastRenderedPageBreak/>
        <w:t>6. Vaizdo transformavimas tarp langų</w:t>
      </w:r>
      <w:bookmarkEnd w:id="6"/>
    </w:p>
    <w:p w:rsidR="00496C4E" w:rsidRPr="00496C4E" w:rsidRDefault="00496C4E" w:rsidP="00496C4E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5495925" cy="4143082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4143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564" w:rsidRDefault="00496C4E" w:rsidP="000B6564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6191250" cy="4543425"/>
            <wp:effectExtent l="0" t="0" r="0" b="952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C4E" w:rsidRDefault="00496C4E" w:rsidP="000B6564">
      <w:pPr>
        <w:rPr>
          <w:lang w:val="en-US" w:eastAsia="ja-JP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6191250" cy="466725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C4E" w:rsidRDefault="00496C4E" w:rsidP="00496C4E">
      <w:pPr>
        <w:pStyle w:val="Heading1"/>
        <w:rPr>
          <w:color w:val="auto"/>
        </w:rPr>
      </w:pPr>
      <w:bookmarkStart w:id="7" w:name="_Toc439530923"/>
      <w:r w:rsidRPr="00496C4E">
        <w:rPr>
          <w:color w:val="auto"/>
        </w:rPr>
        <w:t>7. Atkarpų atkirtimo algoritmai</w:t>
      </w:r>
      <w:bookmarkEnd w:id="7"/>
    </w:p>
    <w:p w:rsidR="00496C4E" w:rsidRDefault="00B71C49" w:rsidP="00496C4E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6181725" cy="2895600"/>
            <wp:effectExtent l="0" t="0" r="952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C49" w:rsidRDefault="00B71C49" w:rsidP="00496C4E">
      <w:pPr>
        <w:rPr>
          <w:lang w:val="en-US" w:eastAsia="ja-JP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6191250" cy="4676775"/>
            <wp:effectExtent l="0" t="0" r="0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C49" w:rsidRDefault="00B71C49" w:rsidP="00496C4E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5781675" cy="4269545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42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1C49" w:rsidRDefault="00B71C49" w:rsidP="00496C4E">
      <w:pPr>
        <w:rPr>
          <w:lang w:val="en-US" w:eastAsia="ja-JP"/>
        </w:rPr>
      </w:pPr>
      <w:r>
        <w:rPr>
          <w:lang w:val="en-US" w:eastAsia="ja-JP"/>
        </w:rPr>
        <w:lastRenderedPageBreak/>
        <w:t>Daugiau paaiškinim</w:t>
      </w:r>
      <w:r w:rsidR="003649CE">
        <w:rPr>
          <w:lang w:val="en-US" w:eastAsia="ja-JP"/>
        </w:rPr>
        <w:t>ų</w:t>
      </w:r>
      <w:r>
        <w:rPr>
          <w:lang w:val="en-US" w:eastAsia="ja-JP"/>
        </w:rPr>
        <w:t xml:space="preserve">, apie veikimo principą 10 paskaitoj </w:t>
      </w:r>
      <w:r w:rsidR="003649CE">
        <w:rPr>
          <w:lang w:val="en-US" w:eastAsia="ja-JP"/>
        </w:rPr>
        <w:t>18 - 30 psl.</w:t>
      </w:r>
    </w:p>
    <w:p w:rsidR="003649CE" w:rsidRDefault="003649CE" w:rsidP="00496C4E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6181725" cy="4591050"/>
            <wp:effectExtent l="0" t="0" r="952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9CE" w:rsidRDefault="003649CE" w:rsidP="00496C4E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6191250" cy="3952875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9CE" w:rsidRDefault="003649CE" w:rsidP="003649CE">
      <w:pPr>
        <w:pStyle w:val="Heading1"/>
        <w:rPr>
          <w:color w:val="auto"/>
        </w:rPr>
      </w:pPr>
      <w:bookmarkStart w:id="8" w:name="_Toc439530924"/>
      <w:r w:rsidRPr="003649CE">
        <w:rPr>
          <w:color w:val="auto"/>
        </w:rPr>
        <w:lastRenderedPageBreak/>
        <w:t>8. Daugiakampių atkirtimo algoritmai</w:t>
      </w:r>
      <w:bookmarkEnd w:id="8"/>
    </w:p>
    <w:p w:rsidR="003649CE" w:rsidRDefault="003649CE" w:rsidP="003649CE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5336261" cy="4371975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076" cy="437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9CE" w:rsidRDefault="003649CE" w:rsidP="003649CE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5410200" cy="4118088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118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9CE" w:rsidRDefault="003649CE" w:rsidP="003649CE">
      <w:pPr>
        <w:rPr>
          <w:lang w:val="en-US" w:eastAsia="ja-JP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5781675" cy="4518601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881" cy="451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49CE" w:rsidRDefault="00AC7F0A" w:rsidP="003649CE">
      <w:pPr>
        <w:rPr>
          <w:lang w:val="en-US" w:eastAsia="ja-JP"/>
        </w:rPr>
      </w:pPr>
      <w:r>
        <w:rPr>
          <w:lang w:val="en-US" w:eastAsia="ja-JP"/>
        </w:rPr>
        <w:t>Pvz 10 pask. 43-44psl.</w:t>
      </w:r>
    </w:p>
    <w:p w:rsidR="00AC7F0A" w:rsidRDefault="00AC7F0A" w:rsidP="003649CE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5686425" cy="4059233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67" cy="406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F0A" w:rsidRDefault="00AC7F0A" w:rsidP="003649CE">
      <w:pPr>
        <w:rPr>
          <w:lang w:val="en-US" w:eastAsia="ja-JP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6181725" cy="3733800"/>
            <wp:effectExtent l="0" t="0" r="952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F0A" w:rsidRDefault="00AC7F0A" w:rsidP="003649CE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6191250" cy="4333875"/>
            <wp:effectExtent l="0" t="0" r="0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F0A" w:rsidRDefault="00AC7F0A" w:rsidP="00AC7F0A">
      <w:pPr>
        <w:pStyle w:val="Heading1"/>
        <w:rPr>
          <w:color w:val="auto"/>
        </w:rPr>
      </w:pPr>
      <w:bookmarkStart w:id="9" w:name="_Toc439530925"/>
      <w:r w:rsidRPr="00AC7F0A">
        <w:rPr>
          <w:color w:val="auto"/>
        </w:rPr>
        <w:lastRenderedPageBreak/>
        <w:t>9. Plokščiųjų geometrinių projekcijų kvalifikacija</w:t>
      </w:r>
      <w:bookmarkEnd w:id="9"/>
    </w:p>
    <w:p w:rsidR="00AC7F0A" w:rsidRDefault="00AC7F0A" w:rsidP="00AC7F0A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 wp14:anchorId="3F237AED" wp14:editId="4F2F9CC1">
            <wp:extent cx="5905500" cy="516255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46D" w:rsidRDefault="0007246D" w:rsidP="00AC7F0A">
      <w:pPr>
        <w:rPr>
          <w:lang w:val="en-US" w:eastAsia="ja-JP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6181725" cy="4848225"/>
            <wp:effectExtent l="0" t="0" r="9525" b="952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668" w:rsidRDefault="000F6668" w:rsidP="00AC7F0A">
      <w:pPr>
        <w:rPr>
          <w:lang w:val="en-US" w:eastAsia="ja-JP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6971793" cy="6253162"/>
            <wp:effectExtent l="0" t="254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71793" cy="625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668" w:rsidRDefault="0007246D" w:rsidP="00AC7F0A">
      <w:pPr>
        <w:rPr>
          <w:lang w:eastAsia="ja-JP"/>
        </w:rPr>
      </w:pPr>
      <w:r>
        <w:rPr>
          <w:lang w:val="en-US" w:eastAsia="ja-JP"/>
        </w:rPr>
        <w:t>Šito ^ gal nereikia, bb</w:t>
      </w:r>
      <w:r>
        <w:rPr>
          <w:lang w:eastAsia="ja-JP"/>
        </w:rPr>
        <w:t>ž</w:t>
      </w:r>
    </w:p>
    <w:p w:rsidR="0007246D" w:rsidRDefault="0007246D" w:rsidP="0007246D">
      <w:pPr>
        <w:pStyle w:val="Heading1"/>
        <w:rPr>
          <w:color w:val="auto"/>
        </w:rPr>
      </w:pPr>
      <w:bookmarkStart w:id="10" w:name="_Toc439530926"/>
      <w:r w:rsidRPr="0007246D">
        <w:rPr>
          <w:color w:val="auto"/>
        </w:rPr>
        <w:lastRenderedPageBreak/>
        <w:t>10. Įžambiųjų projekcijų vaizdavimo plokštumose z=0, y=0 arba x=0 skaitmeninio sudarymo transformacijos (išvedimas).</w:t>
      </w:r>
      <w:bookmarkEnd w:id="10"/>
    </w:p>
    <w:p w:rsidR="0007246D" w:rsidRDefault="0007246D" w:rsidP="0007246D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6191250" cy="462915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C95" w:rsidRDefault="009D0C95" w:rsidP="0007246D">
      <w:pPr>
        <w:rPr>
          <w:lang w:val="en-US" w:eastAsia="ja-JP"/>
        </w:rPr>
      </w:pPr>
      <w:r>
        <w:rPr>
          <w:lang w:val="en-US" w:eastAsia="ja-JP"/>
        </w:rPr>
        <w:t>Pvz. 12 pask. 17 psl.</w:t>
      </w:r>
    </w:p>
    <w:p w:rsidR="009D0C95" w:rsidRDefault="009D0C95" w:rsidP="009D0C95">
      <w:pPr>
        <w:pStyle w:val="Heading1"/>
        <w:rPr>
          <w:color w:val="auto"/>
        </w:rPr>
      </w:pPr>
      <w:bookmarkStart w:id="11" w:name="_Toc439530927"/>
      <w:r w:rsidRPr="009D0C95">
        <w:rPr>
          <w:color w:val="auto"/>
        </w:rPr>
        <w:lastRenderedPageBreak/>
        <w:t>11. Perspektyvinių projekcijų vaizdavimo plokštumose z=0, y=0 arba x=0 skaitmeninio sudarymo transformacijos (matricos išvedimas).</w:t>
      </w:r>
      <w:bookmarkEnd w:id="11"/>
    </w:p>
    <w:p w:rsidR="009D0C95" w:rsidRDefault="009D0C95" w:rsidP="009D0C95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5781675" cy="4322914"/>
            <wp:effectExtent l="0" t="0" r="0" b="190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4322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C95" w:rsidRDefault="009D0C95" w:rsidP="009D0C95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5715000" cy="4167554"/>
            <wp:effectExtent l="0" t="0" r="0" b="444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67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C95" w:rsidRDefault="00491E22" w:rsidP="009D0C95">
      <w:pPr>
        <w:rPr>
          <w:lang w:val="en-US" w:eastAsia="ja-JP"/>
        </w:rPr>
      </w:pPr>
      <w:r>
        <w:rPr>
          <w:lang w:val="en-US" w:eastAsia="ja-JP"/>
        </w:rPr>
        <w:lastRenderedPageBreak/>
        <w:t>12 paskaita 21-23psl.++++</w:t>
      </w:r>
    </w:p>
    <w:p w:rsidR="00491E22" w:rsidRPr="00667C9A" w:rsidRDefault="00491E22" w:rsidP="00667C9A">
      <w:pPr>
        <w:pStyle w:val="Heading1"/>
        <w:rPr>
          <w:color w:val="auto"/>
        </w:rPr>
      </w:pPr>
      <w:bookmarkStart w:id="12" w:name="_Toc439530928"/>
      <w:r w:rsidRPr="00667C9A">
        <w:rPr>
          <w:color w:val="auto"/>
        </w:rPr>
        <w:t>12. Izometrinių projekcijų vaizdavimo plokštumose z=0, y=0 arba x=0 skaitmeninio sudarymo transformacijos (išvedimas).</w:t>
      </w:r>
      <w:bookmarkEnd w:id="12"/>
    </w:p>
    <w:p w:rsidR="00491E22" w:rsidRDefault="00491E22" w:rsidP="00491E22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5258150" cy="37338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1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E22" w:rsidRDefault="00491E22" w:rsidP="00491E22">
      <w:pPr>
        <w:rPr>
          <w:lang w:val="en-US" w:eastAsia="ja-JP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5353050" cy="4395230"/>
            <wp:effectExtent l="0" t="0" r="0" b="571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39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E22" w:rsidRDefault="00491E22" w:rsidP="00491E22">
      <w:pPr>
        <w:pStyle w:val="Heading1"/>
        <w:rPr>
          <w:color w:val="auto"/>
        </w:rPr>
      </w:pPr>
      <w:bookmarkStart w:id="13" w:name="_Toc439530929"/>
      <w:r w:rsidRPr="00491E22">
        <w:rPr>
          <w:color w:val="auto"/>
        </w:rPr>
        <w:lastRenderedPageBreak/>
        <w:t>13. Vaizduojamieji tūriai, jų atkirtimas, pervedimas į kanonį tūrį.</w:t>
      </w:r>
      <w:bookmarkEnd w:id="13"/>
    </w:p>
    <w:p w:rsidR="00491E22" w:rsidRDefault="00667C9A" w:rsidP="00491E22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6029325" cy="4292062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4292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9A" w:rsidRDefault="00667C9A" w:rsidP="00491E22">
      <w:pPr>
        <w:rPr>
          <w:lang w:val="en-US" w:eastAsia="ja-JP"/>
        </w:rPr>
      </w:pPr>
      <w:r>
        <w:rPr>
          <w:lang w:val="en-US" w:eastAsia="ja-JP"/>
        </w:rPr>
        <w:t>PERVEDIMAS Į KANONINĮ</w:t>
      </w:r>
      <w:r w:rsidR="00737ACC">
        <w:rPr>
          <w:lang w:val="en-US" w:eastAsia="ja-JP"/>
        </w:rPr>
        <w:t xml:space="preserve"> (čia šitas šiaip 20 klausime, vėliau pastebėjau)</w:t>
      </w:r>
    </w:p>
    <w:p w:rsidR="00667C9A" w:rsidRDefault="00667C9A" w:rsidP="00491E22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5724525" cy="4068816"/>
            <wp:effectExtent l="0" t="0" r="0" b="825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6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9A" w:rsidRDefault="00667C9A" w:rsidP="00491E22">
      <w:pPr>
        <w:rPr>
          <w:lang w:val="en-US" w:eastAsia="ja-JP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6191250" cy="4600575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9A" w:rsidRDefault="00667C9A" w:rsidP="00491E22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5734050" cy="4214394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14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9A" w:rsidRDefault="00667C9A" w:rsidP="00491E22">
      <w:pPr>
        <w:rPr>
          <w:lang w:val="en-US" w:eastAsia="ja-JP"/>
        </w:rPr>
      </w:pPr>
      <w:r>
        <w:rPr>
          <w:lang w:val="en-US" w:eastAsia="ja-JP"/>
        </w:rPr>
        <w:lastRenderedPageBreak/>
        <w:t>Pvz. 12 paskaita 51-53 psl.</w:t>
      </w:r>
    </w:p>
    <w:p w:rsidR="00667C9A" w:rsidRDefault="00667C9A" w:rsidP="00491E22">
      <w:pPr>
        <w:rPr>
          <w:lang w:val="en-US" w:eastAsia="ja-JP"/>
        </w:rPr>
      </w:pPr>
      <w:r>
        <w:rPr>
          <w:lang w:val="en-US" w:eastAsia="ja-JP"/>
        </w:rPr>
        <w:t>ATKIRTIMAS</w:t>
      </w:r>
    </w:p>
    <w:p w:rsidR="00667C9A" w:rsidRDefault="00667C9A" w:rsidP="00491E22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6181725" cy="4181475"/>
            <wp:effectExtent l="0" t="0" r="9525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9A" w:rsidRDefault="00667C9A" w:rsidP="00491E22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6191250" cy="3857625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9A" w:rsidRDefault="00667C9A" w:rsidP="00491E22">
      <w:pPr>
        <w:rPr>
          <w:lang w:val="en-US" w:eastAsia="ja-JP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6181725" cy="4724400"/>
            <wp:effectExtent l="0" t="0" r="9525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C9A" w:rsidRDefault="00667C9A" w:rsidP="00667C9A">
      <w:pPr>
        <w:pStyle w:val="Heading1"/>
        <w:rPr>
          <w:color w:val="auto"/>
        </w:rPr>
      </w:pPr>
      <w:bookmarkStart w:id="14" w:name="_Toc439530930"/>
      <w:r w:rsidRPr="00667C9A">
        <w:rPr>
          <w:color w:val="auto"/>
        </w:rPr>
        <w:lastRenderedPageBreak/>
        <w:t>14. Galinių plokštumų nustatymo metodas.</w:t>
      </w:r>
      <w:bookmarkEnd w:id="14"/>
    </w:p>
    <w:p w:rsidR="00667C9A" w:rsidRDefault="00236807" w:rsidP="00667C9A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6191250" cy="416242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807" w:rsidRDefault="00236807" w:rsidP="00667C9A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6191250" cy="4524375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807" w:rsidRDefault="00236807" w:rsidP="00667C9A">
      <w:pPr>
        <w:rPr>
          <w:lang w:val="en-US" w:eastAsia="ja-JP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5638800" cy="4129337"/>
            <wp:effectExtent l="0" t="0" r="0" b="508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12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807" w:rsidRDefault="00236807" w:rsidP="00667C9A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5638800" cy="4572488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572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807" w:rsidRDefault="00236807" w:rsidP="00236807">
      <w:pPr>
        <w:pStyle w:val="Heading1"/>
        <w:rPr>
          <w:color w:val="auto"/>
        </w:rPr>
      </w:pPr>
      <w:bookmarkStart w:id="15" w:name="_Toc439530931"/>
      <w:r w:rsidRPr="00236807">
        <w:rPr>
          <w:color w:val="auto"/>
        </w:rPr>
        <w:lastRenderedPageBreak/>
        <w:t>15. Z-buferio algoritmas.</w:t>
      </w:r>
      <w:bookmarkEnd w:id="15"/>
    </w:p>
    <w:p w:rsidR="00236807" w:rsidRDefault="00236807" w:rsidP="00236807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5676900" cy="401955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807" w:rsidRDefault="00236807" w:rsidP="00236807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5610225" cy="4581525"/>
            <wp:effectExtent l="0" t="0" r="9525" b="952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807" w:rsidRDefault="00236807" w:rsidP="00236807">
      <w:pPr>
        <w:rPr>
          <w:lang w:val="en-US" w:eastAsia="ja-JP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6210300" cy="3838575"/>
            <wp:effectExtent l="0" t="0" r="0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807" w:rsidRDefault="00236807" w:rsidP="00236807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6219825" cy="4543425"/>
            <wp:effectExtent l="0" t="0" r="9525" b="952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82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6807" w:rsidRDefault="00236807" w:rsidP="00236807">
      <w:pPr>
        <w:rPr>
          <w:lang w:val="en-US" w:eastAsia="ja-JP"/>
        </w:rPr>
      </w:pPr>
      <w:r>
        <w:rPr>
          <w:lang w:val="en-US" w:eastAsia="ja-JP"/>
        </w:rPr>
        <w:t>11 paskaita 27 psl. ++</w:t>
      </w:r>
    </w:p>
    <w:p w:rsidR="00236807" w:rsidRDefault="00236807" w:rsidP="00236807">
      <w:pPr>
        <w:pStyle w:val="Heading1"/>
        <w:rPr>
          <w:color w:val="auto"/>
        </w:rPr>
      </w:pPr>
      <w:bookmarkStart w:id="16" w:name="_Toc439530932"/>
      <w:r w:rsidRPr="00236807">
        <w:rPr>
          <w:color w:val="auto"/>
        </w:rPr>
        <w:lastRenderedPageBreak/>
        <w:t>16. Daugiakampio pozicijos (gylio) reikšmės nustatymo  Z-buferio algoritme būdai.</w:t>
      </w:r>
      <w:bookmarkEnd w:id="16"/>
    </w:p>
    <w:p w:rsidR="00236807" w:rsidRDefault="00F345EE" w:rsidP="00236807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5305425" cy="3999474"/>
            <wp:effectExtent l="0" t="0" r="0" b="127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999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5EE" w:rsidRDefault="00F345EE" w:rsidP="00236807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5876925" cy="4231386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423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5EE" w:rsidRDefault="00F345EE" w:rsidP="00236807">
      <w:pPr>
        <w:rPr>
          <w:lang w:val="en-US" w:eastAsia="ja-JP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6191250" cy="4448175"/>
            <wp:effectExtent l="0" t="0" r="0" b="952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45EE" w:rsidRDefault="00F345EE" w:rsidP="00F345EE">
      <w:pPr>
        <w:pStyle w:val="Heading1"/>
        <w:rPr>
          <w:color w:val="auto"/>
        </w:rPr>
      </w:pPr>
      <w:bookmarkStart w:id="17" w:name="_Toc439530933"/>
      <w:r w:rsidRPr="00F345EE">
        <w:rPr>
          <w:color w:val="auto"/>
        </w:rPr>
        <w:lastRenderedPageBreak/>
        <w:t>17. Phong apšvietimo matematinio modelio dedamosios (išvardinti).</w:t>
      </w:r>
      <w:bookmarkEnd w:id="17"/>
    </w:p>
    <w:p w:rsidR="00F345EE" w:rsidRDefault="00693584" w:rsidP="00F345EE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5734050" cy="4296127"/>
            <wp:effectExtent l="0" t="0" r="0" b="952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9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584" w:rsidRDefault="00693584" w:rsidP="00F345EE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5657850" cy="4352193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771" cy="4352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584" w:rsidRDefault="00693584" w:rsidP="00693584">
      <w:pPr>
        <w:pStyle w:val="Heading1"/>
        <w:rPr>
          <w:color w:val="auto"/>
        </w:rPr>
      </w:pPr>
      <w:bookmarkStart w:id="18" w:name="_Toc439530934"/>
      <w:r w:rsidRPr="00693584">
        <w:rPr>
          <w:color w:val="auto"/>
        </w:rPr>
        <w:lastRenderedPageBreak/>
        <w:t>18. Plokščiųjų paviršių apšvietimo skaičiavimo modeliai (lygaus spalvinimo, Guru, Fongo).</w:t>
      </w:r>
      <w:bookmarkEnd w:id="18"/>
    </w:p>
    <w:p w:rsidR="00693584" w:rsidRDefault="00693584" w:rsidP="00693584">
      <w:pPr>
        <w:rPr>
          <w:lang w:val="en-US" w:eastAsia="ja-JP"/>
        </w:rPr>
      </w:pPr>
      <w:r>
        <w:rPr>
          <w:lang w:val="en-US" w:eastAsia="ja-JP"/>
        </w:rPr>
        <w:t>Guru hehe</w:t>
      </w:r>
    </w:p>
    <w:p w:rsidR="00693584" w:rsidRDefault="00693584" w:rsidP="00693584">
      <w:pPr>
        <w:rPr>
          <w:lang w:val="en-US" w:eastAsia="ja-JP"/>
        </w:rPr>
      </w:pPr>
      <w:r>
        <w:rPr>
          <w:lang w:val="en-US" w:eastAsia="ja-JP"/>
        </w:rPr>
        <w:t>Daug skaidrių čia, nes daug paveiksliukų 15 paskaita 58-72psl.</w:t>
      </w:r>
    </w:p>
    <w:p w:rsidR="00693584" w:rsidRDefault="00693584" w:rsidP="00693584">
      <w:pPr>
        <w:pStyle w:val="Heading1"/>
        <w:rPr>
          <w:color w:val="auto"/>
        </w:rPr>
      </w:pPr>
      <w:bookmarkStart w:id="19" w:name="_Toc439530935"/>
      <w:r w:rsidRPr="00693584">
        <w:rPr>
          <w:color w:val="auto"/>
        </w:rPr>
        <w:t>19. Homogeninių koordinačių naudojimo pranašumai.</w:t>
      </w:r>
      <w:bookmarkEnd w:id="19"/>
    </w:p>
    <w:p w:rsidR="00693584" w:rsidRDefault="00737ACC" w:rsidP="00693584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6191250" cy="4105275"/>
            <wp:effectExtent l="0" t="0" r="0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ACC" w:rsidRDefault="00737ACC" w:rsidP="00737ACC">
      <w:pPr>
        <w:pStyle w:val="Heading1"/>
        <w:rPr>
          <w:color w:val="auto"/>
        </w:rPr>
      </w:pPr>
      <w:bookmarkStart w:id="20" w:name="_Toc439530936"/>
      <w:r w:rsidRPr="00737ACC">
        <w:rPr>
          <w:color w:val="auto"/>
        </w:rPr>
        <w:lastRenderedPageBreak/>
        <w:t>20. Lygiagrečiojo/perspektyvinio projektavimo vaizduojamasis tūris ir jo pervedimo į kanoninį (normalizuotąjį) tūrį veiksmų seka.</w:t>
      </w:r>
      <w:bookmarkEnd w:id="20"/>
    </w:p>
    <w:p w:rsidR="00737ACC" w:rsidRDefault="00737ACC" w:rsidP="00737ACC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6181725" cy="3762375"/>
            <wp:effectExtent l="0" t="0" r="9525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ACC" w:rsidRDefault="00737ACC" w:rsidP="00737ACC">
      <w:pPr>
        <w:pStyle w:val="Heading1"/>
        <w:rPr>
          <w:color w:val="auto"/>
        </w:rPr>
      </w:pPr>
      <w:bookmarkStart w:id="21" w:name="_Toc439530937"/>
      <w:r w:rsidRPr="00737ACC">
        <w:rPr>
          <w:color w:val="auto"/>
        </w:rPr>
        <w:t>21. Spalvų modeliai ir jų naudojimo sritys.</w:t>
      </w:r>
      <w:bookmarkEnd w:id="21"/>
    </w:p>
    <w:p w:rsidR="00737ACC" w:rsidRPr="00737ACC" w:rsidRDefault="00737ACC" w:rsidP="00737ACC">
      <w:pPr>
        <w:rPr>
          <w:lang w:val="en-US" w:eastAsia="ja-JP"/>
        </w:rPr>
      </w:pPr>
      <w:r>
        <w:rPr>
          <w:noProof/>
          <w:lang w:eastAsia="lt-LT"/>
        </w:rPr>
        <w:drawing>
          <wp:inline distT="0" distB="0" distL="0" distR="0">
            <wp:extent cx="6181725" cy="3133725"/>
            <wp:effectExtent l="0" t="0" r="9525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37ACC" w:rsidRPr="00737ACC" w:rsidSect="00553825">
      <w:footerReference w:type="default" r:id="rId80"/>
      <w:pgSz w:w="11906" w:h="16838"/>
      <w:pgMar w:top="1021" w:right="1021" w:bottom="1021" w:left="1134" w:header="567" w:footer="567" w:gutter="0"/>
      <w:cols w:space="1296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64EAA" w:rsidRDefault="00464EAA" w:rsidP="00EF62C9">
      <w:pPr>
        <w:spacing w:after="0" w:line="240" w:lineRule="auto"/>
      </w:pPr>
      <w:r>
        <w:separator/>
      </w:r>
    </w:p>
  </w:endnote>
  <w:endnote w:type="continuationSeparator" w:id="0">
    <w:p w:rsidR="00464EAA" w:rsidRDefault="00464EAA" w:rsidP="00EF62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BA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BA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BA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BA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A09B1" w:rsidRDefault="00464EAA">
    <w:pPr>
      <w:ind w:right="260"/>
      <w:rPr>
        <w:color w:val="0F243E" w:themeColor="text2" w:themeShade="80"/>
        <w:sz w:val="26"/>
        <w:szCs w:val="26"/>
      </w:rPr>
    </w:pPr>
    <w:r>
      <w:rPr>
        <w:noProof/>
        <w:color w:val="1F497D" w:themeColor="text2"/>
        <w:sz w:val="26"/>
        <w:szCs w:val="26"/>
        <w:lang w:eastAsia="lt-LT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8032C80" wp14:editId="2CCF199F">
              <wp:simplePos x="0" y="0"/>
              <mc:AlternateContent>
                <mc:Choice Requires="wp14">
                  <wp:positionH relativeFrom="page">
                    <wp14:pctPosHOffset>91000</wp14:pctPosHOffset>
                  </wp:positionH>
                </mc:Choice>
                <mc:Fallback>
                  <wp:positionH relativeFrom="page">
                    <wp:posOffset>6879590</wp:posOffset>
                  </wp:positionH>
                </mc:Fallback>
              </mc:AlternateContent>
              <mc:AlternateContent>
                <mc:Choice Requires="wp14">
                  <wp:positionV relativeFrom="page">
                    <wp14:pctPosVOffset>93000</wp14:pctPosVOffset>
                  </wp:positionV>
                </mc:Choice>
                <mc:Fallback>
                  <wp:positionV relativeFrom="page">
                    <wp:posOffset>9943465</wp:posOffset>
                  </wp:positionV>
                </mc:Fallback>
              </mc:AlternateContent>
              <wp:extent cx="388620" cy="313055"/>
              <wp:effectExtent l="0" t="0" r="0" b="0"/>
              <wp:wrapNone/>
              <wp:docPr id="49" name="Text Box 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88620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1A09B1" w:rsidRDefault="00464EAA">
                          <w:pPr>
                            <w:spacing w:after="0"/>
                            <w:jc w:val="center"/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fldChar w:fldCharType="begin"/>
                          </w: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fldChar w:fldCharType="separate"/>
                          </w:r>
                          <w:r w:rsidR="00737ACC">
                            <w:rPr>
                              <w:noProof/>
                              <w:color w:val="0F243E" w:themeColor="text2" w:themeShade="80"/>
                              <w:sz w:val="26"/>
                              <w:szCs w:val="26"/>
                            </w:rPr>
                            <w:t>25</w:t>
                          </w:r>
                          <w:r>
                            <w:rPr>
                              <w:color w:val="0F243E" w:themeColor="text2" w:themeShade="80"/>
                              <w:sz w:val="26"/>
                              <w:szCs w:val="2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5000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9" o:spid="_x0000_s1026" type="#_x0000_t202" style="position:absolute;margin-left:0;margin-top:0;width:30.6pt;height:24.65pt;z-index:251659264;visibility:visible;mso-wrap-style:square;mso-width-percent:50;mso-height-percent:50;mso-left-percent:910;mso-top-percent:930;mso-wrap-distance-left:9pt;mso-wrap-distance-top:0;mso-wrap-distance-right:9pt;mso-wrap-distance-bottom:0;mso-position-horizontal-relative:page;mso-position-vertical-relative:page;mso-width-percent:50;mso-height-percent:50;mso-left-percent:910;mso-top-percent:9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" fillcolor="white [3201]" stroked="f" strokeweight=".5pt">
              <v:textbox style="mso-fit-shape-to-text:t" inset="0,,0">
                <w:txbxContent>
                  <w:p w:rsidR="001A09B1" w:rsidRDefault="00464EAA">
                    <w:pPr>
                      <w:spacing w:after="0"/>
                      <w:jc w:val="center"/>
                      <w:rPr>
                        <w:color w:val="0F243E" w:themeColor="text2" w:themeShade="80"/>
                        <w:sz w:val="26"/>
                        <w:szCs w:val="26"/>
                      </w:rPr>
                    </w:pP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fldChar w:fldCharType="begin"/>
                    </w: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instrText xml:space="preserve"> PAGE  \* Arabic  \* MERGEFORMAT </w:instrText>
                    </w: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fldChar w:fldCharType="separate"/>
                    </w:r>
                    <w:r w:rsidR="00737ACC">
                      <w:rPr>
                        <w:noProof/>
                        <w:color w:val="0F243E" w:themeColor="text2" w:themeShade="80"/>
                        <w:sz w:val="26"/>
                        <w:szCs w:val="26"/>
                      </w:rPr>
                      <w:t>25</w:t>
                    </w:r>
                    <w:r>
                      <w:rPr>
                        <w:color w:val="0F243E" w:themeColor="text2" w:themeShade="80"/>
                        <w:sz w:val="26"/>
                        <w:szCs w:val="2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1A09B1" w:rsidRDefault="00464EA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64EAA" w:rsidRDefault="00464EAA" w:rsidP="00EF62C9">
      <w:pPr>
        <w:spacing w:after="0" w:line="240" w:lineRule="auto"/>
      </w:pPr>
      <w:r>
        <w:separator/>
      </w:r>
    </w:p>
  </w:footnote>
  <w:footnote w:type="continuationSeparator" w:id="0">
    <w:p w:rsidR="00464EAA" w:rsidRDefault="00464EAA" w:rsidP="00EF62C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1296"/>
  <w:hyphenationZone w:val="396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62C9"/>
    <w:rsid w:val="000716C8"/>
    <w:rsid w:val="0007246D"/>
    <w:rsid w:val="000B6564"/>
    <w:rsid w:val="000E1140"/>
    <w:rsid w:val="000F6668"/>
    <w:rsid w:val="00236807"/>
    <w:rsid w:val="002840FF"/>
    <w:rsid w:val="003649CE"/>
    <w:rsid w:val="00464EAA"/>
    <w:rsid w:val="00491E22"/>
    <w:rsid w:val="00496C4E"/>
    <w:rsid w:val="00667C9A"/>
    <w:rsid w:val="00693584"/>
    <w:rsid w:val="00737ACC"/>
    <w:rsid w:val="009D0C95"/>
    <w:rsid w:val="00AC7F0A"/>
    <w:rsid w:val="00B71C49"/>
    <w:rsid w:val="00C14C77"/>
    <w:rsid w:val="00CF4614"/>
    <w:rsid w:val="00E51DD7"/>
    <w:rsid w:val="00EF62C9"/>
    <w:rsid w:val="00F345EE"/>
    <w:rsid w:val="00F54C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62C9"/>
  </w:style>
  <w:style w:type="paragraph" w:styleId="Heading1">
    <w:name w:val="heading 1"/>
    <w:basedOn w:val="Normal"/>
    <w:next w:val="Normal"/>
    <w:link w:val="Heading1Char"/>
    <w:uiPriority w:val="9"/>
    <w:qFormat/>
    <w:rsid w:val="00EF62C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62C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F62C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62C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EF62C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F62C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Footer">
    <w:name w:val="footer"/>
    <w:basedOn w:val="Normal"/>
    <w:link w:val="FooterChar"/>
    <w:uiPriority w:val="99"/>
    <w:unhideWhenUsed/>
    <w:rsid w:val="00EF62C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C9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F62C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F62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F62C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F62C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F62C9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EF62C9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F62C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F62C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F62C9"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  <w:rsid w:val="00EF62C9"/>
    <w:pPr>
      <w:spacing w:after="0"/>
    </w:pPr>
  </w:style>
  <w:style w:type="paragraph" w:styleId="Bibliography">
    <w:name w:val="Bibliography"/>
    <w:basedOn w:val="Normal"/>
    <w:next w:val="Normal"/>
    <w:uiPriority w:val="37"/>
    <w:unhideWhenUsed/>
    <w:rsid w:val="00EF62C9"/>
  </w:style>
  <w:style w:type="paragraph" w:styleId="BalloonText">
    <w:name w:val="Balloon Text"/>
    <w:basedOn w:val="Normal"/>
    <w:link w:val="BalloonTextChar"/>
    <w:uiPriority w:val="99"/>
    <w:semiHidden/>
    <w:unhideWhenUsed/>
    <w:rsid w:val="00EF62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62C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lt-L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62C9"/>
  </w:style>
  <w:style w:type="paragraph" w:styleId="Heading1">
    <w:name w:val="heading 1"/>
    <w:basedOn w:val="Normal"/>
    <w:next w:val="Normal"/>
    <w:link w:val="Heading1Char"/>
    <w:uiPriority w:val="9"/>
    <w:qFormat/>
    <w:rsid w:val="00EF62C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62C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F62C9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62C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EF62C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F62C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Footer">
    <w:name w:val="footer"/>
    <w:basedOn w:val="Normal"/>
    <w:link w:val="FooterChar"/>
    <w:uiPriority w:val="99"/>
    <w:unhideWhenUsed/>
    <w:rsid w:val="00EF62C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62C9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F62C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F62C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F62C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F62C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F62C9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EF62C9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F62C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F62C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F62C9"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  <w:rsid w:val="00EF62C9"/>
    <w:pPr>
      <w:spacing w:after="0"/>
    </w:pPr>
  </w:style>
  <w:style w:type="paragraph" w:styleId="Bibliography">
    <w:name w:val="Bibliography"/>
    <w:basedOn w:val="Normal"/>
    <w:next w:val="Normal"/>
    <w:uiPriority w:val="37"/>
    <w:unhideWhenUsed/>
    <w:rsid w:val="00EF62C9"/>
  </w:style>
  <w:style w:type="paragraph" w:styleId="BalloonText">
    <w:name w:val="Balloon Text"/>
    <w:basedOn w:val="Normal"/>
    <w:link w:val="BalloonTextChar"/>
    <w:uiPriority w:val="99"/>
    <w:semiHidden/>
    <w:unhideWhenUsed/>
    <w:rsid w:val="00EF62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62C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98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80170">
          <w:marLeft w:val="547"/>
          <w:marRight w:val="0"/>
          <w:marTop w:val="43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00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808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28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54258">
          <w:marLeft w:val="547"/>
          <w:marRight w:val="0"/>
          <w:marTop w:val="43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66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14867">
          <w:marLeft w:val="547"/>
          <w:marRight w:val="0"/>
          <w:marTop w:val="43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46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389750">
          <w:marLeft w:val="547"/>
          <w:marRight w:val="0"/>
          <w:marTop w:val="43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7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95564">
          <w:marLeft w:val="547"/>
          <w:marRight w:val="0"/>
          <w:marTop w:val="43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04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90700">
          <w:marLeft w:val="547"/>
          <w:marRight w:val="0"/>
          <w:marTop w:val="43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41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9053">
          <w:marLeft w:val="720"/>
          <w:marRight w:val="0"/>
          <w:marTop w:val="43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03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94777">
          <w:marLeft w:val="547"/>
          <w:marRight w:val="0"/>
          <w:marTop w:val="43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47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4439">
          <w:marLeft w:val="547"/>
          <w:marRight w:val="0"/>
          <w:marTop w:val="43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footer" Target="footer1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1</b:Tag>
    <b:SourceType>JournalArticle</b:SourceType>
    <b:Guid>{A7B50C55-7FB8-47AB-8B79-88A5535520B2}</b:Guid>
    <b:Title>How Universities use Information Technology in the teaching and learning process</b:Title>
    <b:Year>1998</b:Year>
    <b:Author>
      <b:Author>
        <b:NameList>
          <b:Person>
            <b:Last>[1]</b:Last>
            <b:First>Luís</b:First>
            <b:Middle>Miguel Costa, Helena Lagoa and Pedro Remoaldo</b:Middle>
          </b:Person>
        </b:NameList>
      </b:Author>
    </b:Author>
    <b:RefOrder>1</b:RefOrder>
  </b:Source>
  <b:Source>
    <b:Tag>VPN</b:Tag>
    <b:SourceType>InternetSite</b:SourceType>
    <b:Guid>{678A25DF-9431-4EBC-9CD7-1E2C7432D6DE}</b:Guid>
    <b:Title>https://en.wikipedia.org/wiki/Virtual_private_network</b:Title>
    <b:InternetSiteTitle>https://en.wikipedia.org</b:InternetSiteTitle>
    <b:Author>
      <b:Author>
        <b:NameList>
          <b:Person>
            <b:Last>[2]</b:Last>
            <b:First>Wikipedia</b:First>
          </b:Person>
        </b:NameList>
      </b:Author>
    </b:Author>
    <b:RefOrder>2</b:RefOrder>
  </b:Source>
  <b:Source>
    <b:Tag>VMA</b:Tag>
    <b:SourceType>DocumentFromInternetSite</b:SourceType>
    <b:Guid>{655446E4-33BA-407B-BB7E-B279490F3F42}</b:Guid>
    <b:Title>http://kompetencijos.vkk.lt/file.php/1/MOODLE/Moodle_vadovas.pdf</b:Title>
    <b:Author>
      <b:Author>
        <b:NameList>
          <b:Person>
            <b:Last>[3]</b:Last>
            <b:First>KTU</b:First>
          </b:Person>
        </b:NameList>
      </b:Author>
    </b:Author>
    <b:RefOrder>3</b:RefOrder>
  </b:Source>
  <b:Source>
    <b:Tag>Eduroam</b:Tag>
    <b:SourceType>InternetSite</b:SourceType>
    <b:Guid>{14F5AF71-3126-4095-B72E-3444AED551E3}</b:Guid>
    <b:Author>
      <b:Author>
        <b:NameList>
          <b:Person>
            <b:Last>[4]</b:Last>
            <b:First>Wikipedia</b:First>
          </b:Person>
        </b:NameList>
      </b:Author>
    </b:Author>
    <b:Title>https://en.wikipedia.org/wiki/Eduroam</b:Title>
    <b:InternetSiteTitle>https://en.wikipedia.org</b:InternetSiteTitle>
    <b:RefOrder>4</b:RefOrder>
  </b:Source>
  <b:Source>
    <b:Tag>4</b:Tag>
    <b:SourceType>InternetSite</b:SourceType>
    <b:Guid>{BE376366-E54C-4592-A8B6-295A5C334E82}</b:Guid>
    <b:Title>http://www.topuniversities.com/student-info/choosing-university/universities-using-new-technologies</b:Title>
    <b:InternetSiteTitle>http://www.topuniversities.com/</b:InternetSiteTitle>
    <b:Author>
      <b:Author>
        <b:NameList>
          <b:Person>
            <b:Last>[5]</b:La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2E88006-D41D-48F1-94EA-714488237F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44</Pages>
  <Words>3232</Words>
  <Characters>1843</Characters>
  <Application>Microsoft Office Word</Application>
  <DocSecurity>0</DocSecurity>
  <Lines>15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Tomas</dc:creator>
  <cp:lastModifiedBy>Tomas</cp:lastModifiedBy>
  <cp:revision>1</cp:revision>
  <dcterms:created xsi:type="dcterms:W3CDTF">2016-01-02T13:13:00Z</dcterms:created>
  <dcterms:modified xsi:type="dcterms:W3CDTF">2016-01-02T18:47:00Z</dcterms:modified>
</cp:coreProperties>
</file>